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E6" w:rsidRPr="00E749DC" w:rsidRDefault="00370FE6" w:rsidP="007523C3">
      <w:pPr>
        <w:spacing w:after="0" w:line="480" w:lineRule="auto"/>
        <w:rPr>
          <w:rFonts w:ascii="Times New Roman" w:hAnsi="Times New Roman" w:cs="Times New Roman"/>
          <w:sz w:val="24"/>
          <w:szCs w:val="24"/>
        </w:rPr>
      </w:pPr>
      <w:r w:rsidRPr="00E749DC">
        <w:rPr>
          <w:rFonts w:ascii="Times New Roman" w:hAnsi="Times New Roman" w:cs="Times New Roman"/>
          <w:sz w:val="24"/>
          <w:szCs w:val="24"/>
        </w:rPr>
        <w:t>The Story of Sinuhe</w:t>
      </w:r>
    </w:p>
    <w:p w:rsidR="007523C3" w:rsidRPr="00E749DC" w:rsidRDefault="007523C3" w:rsidP="007523C3">
      <w:pPr>
        <w:spacing w:after="0" w:line="480" w:lineRule="auto"/>
        <w:rPr>
          <w:rFonts w:ascii="Times New Roman" w:hAnsi="Times New Roman" w:cs="Times New Roman"/>
          <w:sz w:val="24"/>
          <w:szCs w:val="24"/>
        </w:rPr>
      </w:pPr>
      <w:r w:rsidRPr="00E749DC">
        <w:rPr>
          <w:rFonts w:ascii="Times New Roman" w:hAnsi="Times New Roman" w:cs="Times New Roman"/>
          <w:sz w:val="24"/>
          <w:szCs w:val="24"/>
        </w:rPr>
        <w:t>[Name]</w:t>
      </w:r>
    </w:p>
    <w:p w:rsidR="007523C3" w:rsidRPr="00E749DC" w:rsidRDefault="007523C3" w:rsidP="007523C3">
      <w:pPr>
        <w:spacing w:after="0" w:line="480" w:lineRule="auto"/>
        <w:rPr>
          <w:rFonts w:ascii="Times New Roman" w:hAnsi="Times New Roman" w:cs="Times New Roman"/>
          <w:sz w:val="24"/>
          <w:szCs w:val="24"/>
        </w:rPr>
      </w:pPr>
      <w:r w:rsidRPr="00E749DC">
        <w:rPr>
          <w:rFonts w:ascii="Times New Roman" w:hAnsi="Times New Roman" w:cs="Times New Roman"/>
          <w:sz w:val="24"/>
          <w:szCs w:val="24"/>
        </w:rPr>
        <w:t>[Course]</w:t>
      </w:r>
    </w:p>
    <w:p w:rsidR="007523C3" w:rsidRPr="00E749DC" w:rsidRDefault="007523C3" w:rsidP="007523C3">
      <w:pPr>
        <w:spacing w:after="0" w:line="480" w:lineRule="auto"/>
        <w:rPr>
          <w:rFonts w:ascii="Times New Roman" w:hAnsi="Times New Roman" w:cs="Times New Roman"/>
          <w:sz w:val="24"/>
          <w:szCs w:val="24"/>
        </w:rPr>
      </w:pPr>
      <w:r w:rsidRPr="00E749DC">
        <w:rPr>
          <w:rFonts w:ascii="Times New Roman" w:hAnsi="Times New Roman" w:cs="Times New Roman"/>
          <w:sz w:val="24"/>
          <w:szCs w:val="24"/>
        </w:rPr>
        <w:t>[Tutor]</w:t>
      </w:r>
    </w:p>
    <w:p w:rsidR="007523C3" w:rsidRPr="00E749DC" w:rsidRDefault="007523C3" w:rsidP="007523C3">
      <w:pPr>
        <w:spacing w:after="0" w:line="480" w:lineRule="auto"/>
        <w:rPr>
          <w:rFonts w:ascii="Times New Roman" w:hAnsi="Times New Roman" w:cs="Times New Roman"/>
          <w:sz w:val="24"/>
          <w:szCs w:val="24"/>
        </w:rPr>
      </w:pPr>
      <w:r w:rsidRPr="00E749DC">
        <w:rPr>
          <w:rFonts w:ascii="Times New Roman" w:hAnsi="Times New Roman" w:cs="Times New Roman"/>
          <w:sz w:val="24"/>
          <w:szCs w:val="24"/>
        </w:rPr>
        <w:t>[Date]</w:t>
      </w:r>
    </w:p>
    <w:p w:rsidR="002F6389" w:rsidRPr="007523C3" w:rsidRDefault="00370FE6" w:rsidP="007523C3">
      <w:pPr>
        <w:spacing w:after="0" w:line="480" w:lineRule="auto"/>
        <w:rPr>
          <w:rFonts w:ascii="Times New Roman" w:hAnsi="Times New Roman" w:cs="Times New Roman"/>
          <w:sz w:val="24"/>
          <w:szCs w:val="24"/>
        </w:rPr>
      </w:pPr>
      <w:r w:rsidRPr="007523C3">
        <w:rPr>
          <w:rFonts w:ascii="Times New Roman" w:hAnsi="Times New Roman" w:cs="Times New Roman"/>
          <w:i/>
          <w:sz w:val="24"/>
          <w:szCs w:val="24"/>
        </w:rPr>
        <w:t>The Story of Sinuhe</w:t>
      </w:r>
      <w:r w:rsidRPr="007523C3">
        <w:rPr>
          <w:rFonts w:ascii="Times New Roman" w:hAnsi="Times New Roman" w:cs="Times New Roman"/>
          <w:sz w:val="24"/>
          <w:szCs w:val="24"/>
        </w:rPr>
        <w:t xml:space="preserve"> is a narration of the adventures of a nobleman serving the daughter of Amenemhet I, Queen Nerefu. </w:t>
      </w:r>
      <w:r w:rsidR="00105559" w:rsidRPr="007523C3">
        <w:rPr>
          <w:rFonts w:ascii="Times New Roman" w:hAnsi="Times New Roman" w:cs="Times New Roman"/>
          <w:sz w:val="24"/>
          <w:szCs w:val="24"/>
        </w:rPr>
        <w:t>In the tale’s opening, Sinuhe is in Libya with the reigning king Amenemhet I’s son, Senwosret I on a military campaign</w:t>
      </w:r>
      <w:r w:rsidR="00535AEA" w:rsidRPr="007523C3">
        <w:rPr>
          <w:rFonts w:ascii="Times New Roman" w:hAnsi="Times New Roman" w:cs="Times New Roman"/>
          <w:sz w:val="24"/>
          <w:szCs w:val="24"/>
        </w:rPr>
        <w:t xml:space="preserve"> (Franke, p. 241).</w:t>
      </w:r>
      <w:r w:rsidR="00105559" w:rsidRPr="007523C3">
        <w:rPr>
          <w:rFonts w:ascii="Times New Roman" w:hAnsi="Times New Roman" w:cs="Times New Roman"/>
          <w:sz w:val="24"/>
          <w:szCs w:val="24"/>
        </w:rPr>
        <w:t xml:space="preserve"> The army receives news concerning the assassination of Amenemhet I and Sinuhe panics, dreading that turmoil will befall Egypt. Sinuhe is </w:t>
      </w:r>
      <w:r w:rsidR="00CF7872" w:rsidRPr="007523C3">
        <w:rPr>
          <w:rFonts w:ascii="Times New Roman" w:hAnsi="Times New Roman" w:cs="Times New Roman"/>
          <w:sz w:val="24"/>
          <w:szCs w:val="24"/>
        </w:rPr>
        <w:t>afraid</w:t>
      </w:r>
      <w:r w:rsidR="00105559" w:rsidRPr="007523C3">
        <w:rPr>
          <w:rFonts w:ascii="Times New Roman" w:hAnsi="Times New Roman" w:cs="Times New Roman"/>
          <w:sz w:val="24"/>
          <w:szCs w:val="24"/>
        </w:rPr>
        <w:t xml:space="preserve"> that his close relations </w:t>
      </w:r>
      <w:r w:rsidR="00CF7872" w:rsidRPr="007523C3">
        <w:rPr>
          <w:rFonts w:ascii="Times New Roman" w:hAnsi="Times New Roman" w:cs="Times New Roman"/>
          <w:sz w:val="24"/>
          <w:szCs w:val="24"/>
        </w:rPr>
        <w:t>with the royal family will endanger his life if Senwosret I will not be given his legitimate claim to the throne. Thus, he hastily resolves to flee Egypt, whereby due to his haste, he fails to pack abundant supplies and almost dies of dehydration in the desert. Fortunately, he is rescued by a Bedouin chief and is able to reach Byblos town in modern Lebanon</w:t>
      </w:r>
      <w:r w:rsidR="00EC0422" w:rsidRPr="007523C3">
        <w:rPr>
          <w:rFonts w:ascii="Times New Roman" w:hAnsi="Times New Roman" w:cs="Times New Roman"/>
          <w:sz w:val="24"/>
          <w:szCs w:val="24"/>
        </w:rPr>
        <w:t>, later settling in Upper Retenu in Syria where he meets Amunensh</w:t>
      </w:r>
      <w:r w:rsidR="007523C3" w:rsidRPr="007523C3">
        <w:rPr>
          <w:rFonts w:ascii="Times New Roman" w:hAnsi="Times New Roman" w:cs="Times New Roman"/>
          <w:sz w:val="24"/>
          <w:szCs w:val="24"/>
        </w:rPr>
        <w:t>i</w:t>
      </w:r>
      <w:r w:rsidR="00EC0422" w:rsidRPr="007523C3">
        <w:rPr>
          <w:rFonts w:ascii="Times New Roman" w:hAnsi="Times New Roman" w:cs="Times New Roman"/>
          <w:sz w:val="24"/>
          <w:szCs w:val="24"/>
        </w:rPr>
        <w:t xml:space="preserve"> who gives him his daughter in marriage accompanied by a piece of land (Yaa)</w:t>
      </w:r>
      <w:r w:rsidR="007523C3" w:rsidRPr="007523C3">
        <w:rPr>
          <w:rFonts w:ascii="Times New Roman" w:hAnsi="Times New Roman" w:cs="Times New Roman"/>
          <w:sz w:val="24"/>
          <w:szCs w:val="24"/>
        </w:rPr>
        <w:t xml:space="preserve"> (</w:t>
      </w:r>
      <w:r w:rsidR="00412989">
        <w:rPr>
          <w:rFonts w:ascii="Times New Roman" w:hAnsi="Times New Roman" w:cs="Times New Roman"/>
          <w:sz w:val="24"/>
          <w:szCs w:val="24"/>
        </w:rPr>
        <w:t>Lichtheim</w:t>
      </w:r>
      <w:r w:rsidR="007523C3" w:rsidRPr="007523C3">
        <w:rPr>
          <w:rFonts w:ascii="Times New Roman" w:hAnsi="Times New Roman" w:cs="Times New Roman"/>
          <w:sz w:val="24"/>
          <w:szCs w:val="24"/>
        </w:rPr>
        <w:t xml:space="preserve">, p. </w:t>
      </w:r>
      <w:r w:rsidR="00412989">
        <w:rPr>
          <w:rFonts w:ascii="Times New Roman" w:hAnsi="Times New Roman" w:cs="Times New Roman"/>
          <w:sz w:val="24"/>
          <w:szCs w:val="24"/>
        </w:rPr>
        <w:t>238</w:t>
      </w:r>
      <w:r w:rsidR="007523C3" w:rsidRPr="007523C3">
        <w:rPr>
          <w:rFonts w:ascii="Times New Roman" w:hAnsi="Times New Roman" w:cs="Times New Roman"/>
          <w:sz w:val="24"/>
          <w:szCs w:val="24"/>
        </w:rPr>
        <w:t>)</w:t>
      </w:r>
      <w:r w:rsidR="00EC0422" w:rsidRPr="007523C3">
        <w:rPr>
          <w:rFonts w:ascii="Times New Roman" w:hAnsi="Times New Roman" w:cs="Times New Roman"/>
          <w:sz w:val="24"/>
          <w:szCs w:val="24"/>
        </w:rPr>
        <w:t xml:space="preserve">. After having prospered in Yaa, he decides to return to Egypt near the end of his life for burial. After sending a letter to the king, Senwosret I welcomes him with </w:t>
      </w:r>
      <w:r w:rsidR="00EC0422" w:rsidRPr="00B52E40">
        <w:rPr>
          <w:rFonts w:ascii="Times New Roman" w:hAnsi="Times New Roman" w:cs="Times New Roman"/>
          <w:noProof/>
          <w:sz w:val="24"/>
          <w:szCs w:val="24"/>
        </w:rPr>
        <w:t>hono</w:t>
      </w:r>
      <w:r w:rsidR="00B52E40">
        <w:rPr>
          <w:rFonts w:ascii="Times New Roman" w:hAnsi="Times New Roman" w:cs="Times New Roman"/>
          <w:noProof/>
          <w:sz w:val="24"/>
          <w:szCs w:val="24"/>
        </w:rPr>
        <w:t>u</w:t>
      </w:r>
      <w:r w:rsidR="00EC0422" w:rsidRPr="00B52E40">
        <w:rPr>
          <w:rFonts w:ascii="Times New Roman" w:hAnsi="Times New Roman" w:cs="Times New Roman"/>
          <w:noProof/>
          <w:sz w:val="24"/>
          <w:szCs w:val="24"/>
        </w:rPr>
        <w:t>rs</w:t>
      </w:r>
      <w:r w:rsidR="00EC0422" w:rsidRPr="007523C3">
        <w:rPr>
          <w:rFonts w:ascii="Times New Roman" w:hAnsi="Times New Roman" w:cs="Times New Roman"/>
          <w:sz w:val="24"/>
          <w:szCs w:val="24"/>
        </w:rPr>
        <w:t xml:space="preserve"> notwithstanding his cowardly flight.</w:t>
      </w:r>
    </w:p>
    <w:p w:rsidR="00FD3160" w:rsidRPr="007523C3" w:rsidRDefault="002F6389"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After Sinuhe meets Amunenshi</w:t>
      </w:r>
      <w:r w:rsidR="00356ECD" w:rsidRPr="007523C3">
        <w:rPr>
          <w:rFonts w:ascii="Times New Roman" w:hAnsi="Times New Roman" w:cs="Times New Roman"/>
          <w:sz w:val="24"/>
          <w:szCs w:val="24"/>
        </w:rPr>
        <w:t xml:space="preserve"> (the ruler of the land called Retenu)</w:t>
      </w:r>
      <w:r w:rsidRPr="007523C3">
        <w:rPr>
          <w:rFonts w:ascii="Times New Roman" w:hAnsi="Times New Roman" w:cs="Times New Roman"/>
          <w:sz w:val="24"/>
          <w:szCs w:val="24"/>
        </w:rPr>
        <w:t xml:space="preserve">, he aptly feigns ignorance of his reasons behind his flight to Egypt, merely claiming that this phenomenon was entirely the act of a god. </w:t>
      </w:r>
      <w:r w:rsidR="00D9147E" w:rsidRPr="007523C3">
        <w:rPr>
          <w:rFonts w:ascii="Times New Roman" w:hAnsi="Times New Roman" w:cs="Times New Roman"/>
          <w:sz w:val="24"/>
          <w:szCs w:val="24"/>
        </w:rPr>
        <w:t>Remarkably</w:t>
      </w:r>
      <w:r w:rsidR="00356ECD" w:rsidRPr="007523C3">
        <w:rPr>
          <w:rFonts w:ascii="Times New Roman" w:hAnsi="Times New Roman" w:cs="Times New Roman"/>
          <w:sz w:val="24"/>
          <w:szCs w:val="24"/>
        </w:rPr>
        <w:t>, after Amunenshi welcomed him, asking him to feel at home since he also had other servants from Egypt, and after suggesting that he</w:t>
      </w:r>
      <w:r w:rsidR="00D9147E" w:rsidRPr="007523C3">
        <w:rPr>
          <w:rFonts w:ascii="Times New Roman" w:hAnsi="Times New Roman" w:cs="Times New Roman"/>
          <w:sz w:val="24"/>
          <w:szCs w:val="24"/>
        </w:rPr>
        <w:t xml:space="preserve"> </w:t>
      </w:r>
      <w:r w:rsidR="00356ECD" w:rsidRPr="007523C3">
        <w:rPr>
          <w:rFonts w:ascii="Times New Roman" w:hAnsi="Times New Roman" w:cs="Times New Roman"/>
          <w:sz w:val="24"/>
          <w:szCs w:val="24"/>
        </w:rPr>
        <w:t xml:space="preserve">(Sinuhe) </w:t>
      </w:r>
      <w:r w:rsidR="00D9147E" w:rsidRPr="007523C3">
        <w:rPr>
          <w:rFonts w:ascii="Times New Roman" w:hAnsi="Times New Roman" w:cs="Times New Roman"/>
          <w:sz w:val="24"/>
          <w:szCs w:val="24"/>
        </w:rPr>
        <w:t xml:space="preserve">must have been an important figure back in Egypt, the king is anxious to know why Sinuhe fled from Egypt. Subtly, </w:t>
      </w:r>
      <w:r w:rsidR="00D9147E" w:rsidRPr="007523C3">
        <w:rPr>
          <w:rFonts w:ascii="Times New Roman" w:hAnsi="Times New Roman" w:cs="Times New Roman"/>
          <w:sz w:val="24"/>
          <w:szCs w:val="24"/>
        </w:rPr>
        <w:lastRenderedPageBreak/>
        <w:t>Sinuhe does not directly tell Amunenshi the reason why he ran away from Egypt, saying “</w:t>
      </w:r>
      <w:r w:rsidR="00B52E40">
        <w:rPr>
          <w:rFonts w:ascii="Times New Roman" w:hAnsi="Times New Roman" w:cs="Times New Roman"/>
          <w:sz w:val="24"/>
          <w:szCs w:val="24"/>
        </w:rPr>
        <w:t>Pharaoh…..</w:t>
      </w:r>
      <w:r w:rsidR="00D9147E" w:rsidRPr="007523C3">
        <w:rPr>
          <w:rFonts w:ascii="Times New Roman" w:hAnsi="Times New Roman" w:cs="Times New Roman"/>
          <w:sz w:val="24"/>
          <w:szCs w:val="24"/>
        </w:rPr>
        <w:t>he has been taken up to the place of the gods - and I fled, fearing civil war in Egypt and danger to those who had been near to Pharaoh. I left Egypt for no other reason but this: I was faithful to Pharaoh and no evil was spoken against me. Yet I think that some god must ha</w:t>
      </w:r>
      <w:r w:rsidR="007523C3" w:rsidRPr="007523C3">
        <w:rPr>
          <w:rFonts w:ascii="Times New Roman" w:hAnsi="Times New Roman" w:cs="Times New Roman"/>
          <w:sz w:val="24"/>
          <w:szCs w:val="24"/>
        </w:rPr>
        <w:t>ve guided me and led me hither</w:t>
      </w:r>
      <w:r w:rsidR="00D9147E" w:rsidRPr="007523C3">
        <w:rPr>
          <w:rFonts w:ascii="Times New Roman" w:hAnsi="Times New Roman" w:cs="Times New Roman"/>
          <w:sz w:val="24"/>
          <w:szCs w:val="24"/>
        </w:rPr>
        <w:t>”</w:t>
      </w:r>
      <w:r w:rsidR="007523C3" w:rsidRPr="007523C3">
        <w:rPr>
          <w:rFonts w:ascii="Times New Roman" w:hAnsi="Times New Roman" w:cs="Times New Roman"/>
          <w:sz w:val="24"/>
          <w:szCs w:val="24"/>
        </w:rPr>
        <w:t xml:space="preserve"> (Franke, p. 242).</w:t>
      </w:r>
    </w:p>
    <w:p w:rsidR="006C37D4" w:rsidRPr="007523C3" w:rsidRDefault="00FD3160"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 xml:space="preserve">It dawns to Sinuhe that Amunenshi is </w:t>
      </w:r>
      <w:r w:rsidR="00377042">
        <w:rPr>
          <w:rFonts w:ascii="Times New Roman" w:hAnsi="Times New Roman" w:cs="Times New Roman"/>
          <w:sz w:val="24"/>
          <w:szCs w:val="24"/>
        </w:rPr>
        <w:t xml:space="preserve">in </w:t>
      </w:r>
      <w:r w:rsidR="00E749DC">
        <w:rPr>
          <w:rFonts w:ascii="Times New Roman" w:hAnsi="Times New Roman" w:cs="Times New Roman"/>
          <w:sz w:val="24"/>
          <w:szCs w:val="24"/>
        </w:rPr>
        <w:t>dire need</w:t>
      </w:r>
      <w:r w:rsidRPr="007523C3">
        <w:rPr>
          <w:rFonts w:ascii="Times New Roman" w:hAnsi="Times New Roman" w:cs="Times New Roman"/>
          <w:sz w:val="24"/>
          <w:szCs w:val="24"/>
        </w:rPr>
        <w:t xml:space="preserve"> </w:t>
      </w:r>
      <w:r w:rsidR="00E749DC">
        <w:rPr>
          <w:rFonts w:ascii="Times New Roman" w:hAnsi="Times New Roman" w:cs="Times New Roman"/>
          <w:sz w:val="24"/>
          <w:szCs w:val="24"/>
        </w:rPr>
        <w:t>of</w:t>
      </w:r>
      <w:r w:rsidRPr="007523C3">
        <w:rPr>
          <w:rFonts w:ascii="Times New Roman" w:hAnsi="Times New Roman" w:cs="Times New Roman"/>
          <w:sz w:val="24"/>
          <w:szCs w:val="24"/>
        </w:rPr>
        <w:t xml:space="preserve"> his advice </w:t>
      </w:r>
      <w:r w:rsidR="00E749DC">
        <w:rPr>
          <w:rFonts w:ascii="Times New Roman" w:hAnsi="Times New Roman" w:cs="Times New Roman"/>
          <w:sz w:val="24"/>
          <w:szCs w:val="24"/>
        </w:rPr>
        <w:t>concerning the</w:t>
      </w:r>
      <w:r w:rsidRPr="007523C3">
        <w:rPr>
          <w:rFonts w:ascii="Times New Roman" w:hAnsi="Times New Roman" w:cs="Times New Roman"/>
          <w:sz w:val="24"/>
          <w:szCs w:val="24"/>
        </w:rPr>
        <w:t xml:space="preserve"> idea </w:t>
      </w:r>
      <w:r w:rsidR="00E749DC">
        <w:rPr>
          <w:rFonts w:ascii="Times New Roman" w:hAnsi="Times New Roman" w:cs="Times New Roman"/>
          <w:sz w:val="24"/>
          <w:szCs w:val="24"/>
        </w:rPr>
        <w:t>of</w:t>
      </w:r>
      <w:r w:rsidRPr="007523C3">
        <w:rPr>
          <w:rFonts w:ascii="Times New Roman" w:hAnsi="Times New Roman" w:cs="Times New Roman"/>
          <w:sz w:val="24"/>
          <w:szCs w:val="24"/>
        </w:rPr>
        <w:t xml:space="preserve"> rebel</w:t>
      </w:r>
      <w:r w:rsidR="00E749DC">
        <w:rPr>
          <w:rFonts w:ascii="Times New Roman" w:hAnsi="Times New Roman" w:cs="Times New Roman"/>
          <w:sz w:val="24"/>
          <w:szCs w:val="24"/>
        </w:rPr>
        <w:t>ling</w:t>
      </w:r>
      <w:r w:rsidRPr="007523C3">
        <w:rPr>
          <w:rFonts w:ascii="Times New Roman" w:hAnsi="Times New Roman" w:cs="Times New Roman"/>
          <w:sz w:val="24"/>
          <w:szCs w:val="24"/>
        </w:rPr>
        <w:t xml:space="preserve"> against the Egyptian rule alongside making Retenu a sovereign state outside the Egyptian Empire when he says, “I have had news from Egypt since you left it… The new Pharaoh is Sen-</w:t>
      </w:r>
      <w:r w:rsidRPr="00B52E40">
        <w:rPr>
          <w:rFonts w:ascii="Times New Roman" w:hAnsi="Times New Roman" w:cs="Times New Roman"/>
          <w:noProof/>
          <w:sz w:val="24"/>
          <w:szCs w:val="24"/>
        </w:rPr>
        <w:t>Usert</w:t>
      </w:r>
      <w:r w:rsidRPr="007523C3">
        <w:rPr>
          <w:rFonts w:ascii="Times New Roman" w:hAnsi="Times New Roman" w:cs="Times New Roman"/>
          <w:sz w:val="24"/>
          <w:szCs w:val="24"/>
        </w:rPr>
        <w:t xml:space="preserve"> the son of Amen-em-</w:t>
      </w:r>
      <w:r w:rsidRPr="00B52E40">
        <w:rPr>
          <w:rFonts w:ascii="Times New Roman" w:hAnsi="Times New Roman" w:cs="Times New Roman"/>
          <w:noProof/>
          <w:sz w:val="24"/>
          <w:szCs w:val="24"/>
        </w:rPr>
        <w:t>het</w:t>
      </w:r>
      <w:r w:rsidRPr="007523C3">
        <w:rPr>
          <w:rFonts w:ascii="Times New Roman" w:hAnsi="Times New Roman" w:cs="Times New Roman"/>
          <w:sz w:val="24"/>
          <w:szCs w:val="24"/>
        </w:rPr>
        <w:t>. He has taken his place upon the throne of the Two Lands… There has been no rebellion yet in Egypt, but do you think that war will come?”</w:t>
      </w:r>
      <w:r w:rsidR="007523C3" w:rsidRPr="007523C3">
        <w:rPr>
          <w:rFonts w:ascii="Times New Roman" w:hAnsi="Times New Roman" w:cs="Times New Roman"/>
          <w:sz w:val="24"/>
          <w:szCs w:val="24"/>
        </w:rPr>
        <w:t xml:space="preserve"> (Franke, p. 242).</w:t>
      </w:r>
      <w:r w:rsidRPr="007523C3">
        <w:rPr>
          <w:rFonts w:ascii="Times New Roman" w:hAnsi="Times New Roman" w:cs="Times New Roman"/>
          <w:sz w:val="24"/>
          <w:szCs w:val="24"/>
        </w:rPr>
        <w:t xml:space="preserve"> Consequently, Sinuhe advises the king to show his loyalty to the new Egyptian </w:t>
      </w:r>
      <w:r w:rsidR="00DC2B88" w:rsidRPr="007523C3">
        <w:rPr>
          <w:rFonts w:ascii="Times New Roman" w:hAnsi="Times New Roman" w:cs="Times New Roman"/>
          <w:sz w:val="24"/>
          <w:szCs w:val="24"/>
        </w:rPr>
        <w:t xml:space="preserve">Pharaoh since the king will always do good to the lands true to him. Therefore, in order to indicate his </w:t>
      </w:r>
      <w:r w:rsidR="007523C3" w:rsidRPr="00B52E40">
        <w:rPr>
          <w:rFonts w:ascii="Times New Roman" w:hAnsi="Times New Roman" w:cs="Times New Roman"/>
          <w:noProof/>
          <w:sz w:val="24"/>
          <w:szCs w:val="24"/>
        </w:rPr>
        <w:t>favo</w:t>
      </w:r>
      <w:r w:rsidR="00B52E40">
        <w:rPr>
          <w:rFonts w:ascii="Times New Roman" w:hAnsi="Times New Roman" w:cs="Times New Roman"/>
          <w:noProof/>
          <w:sz w:val="24"/>
          <w:szCs w:val="24"/>
        </w:rPr>
        <w:t>u</w:t>
      </w:r>
      <w:r w:rsidR="007523C3" w:rsidRPr="00B52E40">
        <w:rPr>
          <w:rFonts w:ascii="Times New Roman" w:hAnsi="Times New Roman" w:cs="Times New Roman"/>
          <w:noProof/>
          <w:sz w:val="24"/>
          <w:szCs w:val="24"/>
        </w:rPr>
        <w:t>r</w:t>
      </w:r>
      <w:r w:rsidR="00DC2B88" w:rsidRPr="007523C3">
        <w:rPr>
          <w:rFonts w:ascii="Times New Roman" w:hAnsi="Times New Roman" w:cs="Times New Roman"/>
          <w:sz w:val="24"/>
          <w:szCs w:val="24"/>
        </w:rPr>
        <w:t xml:space="preserve"> and support, he praises the reasoning of Sinuhe and promises to do as he is advised. Amunenshi not only asks Sinuhe to stay with </w:t>
      </w:r>
      <w:r w:rsidR="00DC2B88" w:rsidRPr="00B52E40">
        <w:rPr>
          <w:rFonts w:ascii="Times New Roman" w:hAnsi="Times New Roman" w:cs="Times New Roman"/>
          <w:noProof/>
          <w:sz w:val="24"/>
          <w:szCs w:val="24"/>
        </w:rPr>
        <w:t>him</w:t>
      </w:r>
      <w:r w:rsidR="00DC2B88" w:rsidRPr="007523C3">
        <w:rPr>
          <w:rFonts w:ascii="Times New Roman" w:hAnsi="Times New Roman" w:cs="Times New Roman"/>
          <w:sz w:val="24"/>
          <w:szCs w:val="24"/>
        </w:rPr>
        <w:t xml:space="preserve"> but also makes him the commander of his armies alongside promising to make him great. Most importantly, the King gave Sinuhe his eldest daughter</w:t>
      </w:r>
      <w:r w:rsidR="006C37D4" w:rsidRPr="007523C3">
        <w:rPr>
          <w:rFonts w:ascii="Times New Roman" w:hAnsi="Times New Roman" w:cs="Times New Roman"/>
          <w:sz w:val="24"/>
          <w:szCs w:val="24"/>
        </w:rPr>
        <w:t xml:space="preserve"> alongside giving him a palace to </w:t>
      </w:r>
      <w:r w:rsidR="001679DE" w:rsidRPr="007523C3">
        <w:rPr>
          <w:rFonts w:ascii="Times New Roman" w:hAnsi="Times New Roman" w:cs="Times New Roman"/>
          <w:sz w:val="24"/>
          <w:szCs w:val="24"/>
        </w:rPr>
        <w:t>reside in</w:t>
      </w:r>
      <w:r w:rsidR="001679DE">
        <w:rPr>
          <w:rFonts w:ascii="Times New Roman" w:hAnsi="Times New Roman" w:cs="Times New Roman"/>
          <w:sz w:val="24"/>
          <w:szCs w:val="24"/>
        </w:rPr>
        <w:t>; on the best estate</w:t>
      </w:r>
      <w:r w:rsidR="007523C3" w:rsidRPr="007523C3">
        <w:rPr>
          <w:rFonts w:ascii="Times New Roman" w:hAnsi="Times New Roman" w:cs="Times New Roman"/>
          <w:sz w:val="24"/>
          <w:szCs w:val="24"/>
        </w:rPr>
        <w:t xml:space="preserve"> (</w:t>
      </w:r>
      <w:r w:rsidR="00412989">
        <w:rPr>
          <w:rFonts w:ascii="Times New Roman" w:hAnsi="Times New Roman" w:cs="Times New Roman"/>
          <w:sz w:val="24"/>
          <w:szCs w:val="24"/>
        </w:rPr>
        <w:t>Lichtheim</w:t>
      </w:r>
      <w:r w:rsidR="007523C3" w:rsidRPr="007523C3">
        <w:rPr>
          <w:rFonts w:ascii="Times New Roman" w:hAnsi="Times New Roman" w:cs="Times New Roman"/>
          <w:sz w:val="24"/>
          <w:szCs w:val="24"/>
        </w:rPr>
        <w:t xml:space="preserve">, p. </w:t>
      </w:r>
      <w:r w:rsidR="00412989">
        <w:rPr>
          <w:rFonts w:ascii="Times New Roman" w:hAnsi="Times New Roman" w:cs="Times New Roman"/>
          <w:sz w:val="24"/>
          <w:szCs w:val="24"/>
        </w:rPr>
        <w:t>234</w:t>
      </w:r>
      <w:r w:rsidR="007523C3" w:rsidRPr="007523C3">
        <w:rPr>
          <w:rFonts w:ascii="Times New Roman" w:hAnsi="Times New Roman" w:cs="Times New Roman"/>
          <w:sz w:val="24"/>
          <w:szCs w:val="24"/>
        </w:rPr>
        <w:t>)</w:t>
      </w:r>
      <w:r w:rsidR="006C37D4" w:rsidRPr="007523C3">
        <w:rPr>
          <w:rFonts w:ascii="Times New Roman" w:hAnsi="Times New Roman" w:cs="Times New Roman"/>
          <w:sz w:val="24"/>
          <w:szCs w:val="24"/>
        </w:rPr>
        <w:t>.</w:t>
      </w:r>
    </w:p>
    <w:p w:rsidR="00D4696C" w:rsidRPr="007523C3" w:rsidRDefault="00E43B73"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However, Sinuhe begins longing for his homela</w:t>
      </w:r>
      <w:r w:rsidR="00E749DC">
        <w:rPr>
          <w:rFonts w:ascii="Times New Roman" w:hAnsi="Times New Roman" w:cs="Times New Roman"/>
          <w:sz w:val="24"/>
          <w:szCs w:val="24"/>
        </w:rPr>
        <w:t>nd as he gro</w:t>
      </w:r>
      <w:r w:rsidRPr="007523C3">
        <w:rPr>
          <w:rFonts w:ascii="Times New Roman" w:hAnsi="Times New Roman" w:cs="Times New Roman"/>
          <w:sz w:val="24"/>
          <w:szCs w:val="24"/>
        </w:rPr>
        <w:t>w</w:t>
      </w:r>
      <w:r w:rsidR="00E749DC">
        <w:rPr>
          <w:rFonts w:ascii="Times New Roman" w:hAnsi="Times New Roman" w:cs="Times New Roman"/>
          <w:sz w:val="24"/>
          <w:szCs w:val="24"/>
        </w:rPr>
        <w:t>s</w:t>
      </w:r>
      <w:r w:rsidRPr="007523C3">
        <w:rPr>
          <w:rFonts w:ascii="Times New Roman" w:hAnsi="Times New Roman" w:cs="Times New Roman"/>
          <w:sz w:val="24"/>
          <w:szCs w:val="24"/>
        </w:rPr>
        <w:t xml:space="preserve"> old; a gre</w:t>
      </w:r>
      <w:bookmarkStart w:id="0" w:name="_GoBack"/>
      <w:bookmarkEnd w:id="0"/>
      <w:r w:rsidRPr="007523C3">
        <w:rPr>
          <w:rFonts w:ascii="Times New Roman" w:hAnsi="Times New Roman" w:cs="Times New Roman"/>
          <w:sz w:val="24"/>
          <w:szCs w:val="24"/>
        </w:rPr>
        <w:t>at desire to see Egypt prior to his death piling in him</w:t>
      </w:r>
      <w:r w:rsidR="00E749DC">
        <w:rPr>
          <w:rFonts w:ascii="Times New Roman" w:hAnsi="Times New Roman" w:cs="Times New Roman"/>
          <w:sz w:val="24"/>
          <w:szCs w:val="24"/>
        </w:rPr>
        <w:t>, not to mention his wish of</w:t>
      </w:r>
      <w:r w:rsidRPr="007523C3">
        <w:rPr>
          <w:rFonts w:ascii="Times New Roman" w:hAnsi="Times New Roman" w:cs="Times New Roman"/>
          <w:sz w:val="24"/>
          <w:szCs w:val="24"/>
        </w:rPr>
        <w:t xml:space="preserve"> being buried in a rock tomb at </w:t>
      </w:r>
      <w:r w:rsidRPr="00B52E40">
        <w:rPr>
          <w:rFonts w:ascii="Times New Roman" w:hAnsi="Times New Roman" w:cs="Times New Roman"/>
          <w:noProof/>
          <w:sz w:val="24"/>
          <w:szCs w:val="24"/>
        </w:rPr>
        <w:t>Thebes</w:t>
      </w:r>
      <w:r w:rsidRPr="007523C3">
        <w:rPr>
          <w:rFonts w:ascii="Times New Roman" w:hAnsi="Times New Roman" w:cs="Times New Roman"/>
          <w:sz w:val="24"/>
          <w:szCs w:val="24"/>
        </w:rPr>
        <w:t>. Realizing that Sinuhe who was once his Royal Companion during Amen</w:t>
      </w:r>
      <w:r w:rsidR="00E749DC">
        <w:rPr>
          <w:rFonts w:ascii="Times New Roman" w:hAnsi="Times New Roman" w:cs="Times New Roman"/>
          <w:sz w:val="24"/>
          <w:szCs w:val="24"/>
        </w:rPr>
        <w:t>emhet’s</w:t>
      </w:r>
      <w:r w:rsidR="00FE6145" w:rsidRPr="007523C3">
        <w:rPr>
          <w:rFonts w:ascii="Times New Roman" w:hAnsi="Times New Roman" w:cs="Times New Roman"/>
          <w:sz w:val="24"/>
          <w:szCs w:val="24"/>
        </w:rPr>
        <w:t xml:space="preserve"> era, was the Retenu’s new king, Senusret I (Kheperkare) sent him letters as to a </w:t>
      </w:r>
      <w:r w:rsidR="001679DE" w:rsidRPr="007523C3">
        <w:rPr>
          <w:rFonts w:ascii="Times New Roman" w:hAnsi="Times New Roman" w:cs="Times New Roman"/>
          <w:sz w:val="24"/>
          <w:szCs w:val="24"/>
        </w:rPr>
        <w:t>trustworthy</w:t>
      </w:r>
      <w:r w:rsidR="00FE6145" w:rsidRPr="007523C3">
        <w:rPr>
          <w:rFonts w:ascii="Times New Roman" w:hAnsi="Times New Roman" w:cs="Times New Roman"/>
          <w:sz w:val="24"/>
          <w:szCs w:val="24"/>
        </w:rPr>
        <w:t xml:space="preserve"> subject, and Sinuhe </w:t>
      </w:r>
      <w:r w:rsidR="001679DE" w:rsidRPr="007523C3">
        <w:rPr>
          <w:rFonts w:ascii="Times New Roman" w:hAnsi="Times New Roman" w:cs="Times New Roman"/>
          <w:sz w:val="24"/>
          <w:szCs w:val="24"/>
        </w:rPr>
        <w:t>answered</w:t>
      </w:r>
      <w:r w:rsidR="00FE6145" w:rsidRPr="007523C3">
        <w:rPr>
          <w:rFonts w:ascii="Times New Roman" w:hAnsi="Times New Roman" w:cs="Times New Roman"/>
          <w:sz w:val="24"/>
          <w:szCs w:val="24"/>
        </w:rPr>
        <w:t xml:space="preserve"> them as a </w:t>
      </w:r>
      <w:r w:rsidR="001679DE" w:rsidRPr="007523C3">
        <w:rPr>
          <w:rFonts w:ascii="Times New Roman" w:hAnsi="Times New Roman" w:cs="Times New Roman"/>
          <w:sz w:val="24"/>
          <w:szCs w:val="24"/>
        </w:rPr>
        <w:t>trustworthy</w:t>
      </w:r>
      <w:r w:rsidR="00FE6145" w:rsidRPr="007523C3">
        <w:rPr>
          <w:rFonts w:ascii="Times New Roman" w:hAnsi="Times New Roman" w:cs="Times New Roman"/>
          <w:sz w:val="24"/>
          <w:szCs w:val="24"/>
        </w:rPr>
        <w:t xml:space="preserve"> subject was obliged</w:t>
      </w:r>
      <w:r w:rsidR="007523C3" w:rsidRPr="007523C3">
        <w:rPr>
          <w:rFonts w:ascii="Times New Roman" w:hAnsi="Times New Roman" w:cs="Times New Roman"/>
          <w:sz w:val="24"/>
          <w:szCs w:val="24"/>
        </w:rPr>
        <w:t xml:space="preserve"> (</w:t>
      </w:r>
      <w:r w:rsidR="00412989">
        <w:rPr>
          <w:rFonts w:ascii="Times New Roman" w:hAnsi="Times New Roman" w:cs="Times New Roman"/>
          <w:sz w:val="24"/>
          <w:szCs w:val="24"/>
        </w:rPr>
        <w:t>Lichtheim</w:t>
      </w:r>
      <w:r w:rsidR="007523C3" w:rsidRPr="007523C3">
        <w:rPr>
          <w:rFonts w:ascii="Times New Roman" w:hAnsi="Times New Roman" w:cs="Times New Roman"/>
          <w:sz w:val="24"/>
          <w:szCs w:val="24"/>
        </w:rPr>
        <w:t xml:space="preserve">, p. </w:t>
      </w:r>
      <w:r w:rsidR="00412989">
        <w:rPr>
          <w:rFonts w:ascii="Times New Roman" w:hAnsi="Times New Roman" w:cs="Times New Roman"/>
          <w:sz w:val="24"/>
          <w:szCs w:val="24"/>
        </w:rPr>
        <w:t>235</w:t>
      </w:r>
      <w:r w:rsidR="007523C3" w:rsidRPr="007523C3">
        <w:rPr>
          <w:rFonts w:ascii="Times New Roman" w:hAnsi="Times New Roman" w:cs="Times New Roman"/>
          <w:sz w:val="24"/>
          <w:szCs w:val="24"/>
        </w:rPr>
        <w:t>)</w:t>
      </w:r>
      <w:r w:rsidR="00FE6145" w:rsidRPr="007523C3">
        <w:rPr>
          <w:rFonts w:ascii="Times New Roman" w:hAnsi="Times New Roman" w:cs="Times New Roman"/>
          <w:sz w:val="24"/>
          <w:szCs w:val="24"/>
        </w:rPr>
        <w:t xml:space="preserve">. After Sinuhe writes Kheperkare asking for forgiveness for abandoning the royal service during a time of uncertainty after Amenemhet’s death, and requesting to return to Egypt, </w:t>
      </w:r>
      <w:r w:rsidR="00E749DC">
        <w:rPr>
          <w:rFonts w:ascii="Times New Roman" w:hAnsi="Times New Roman" w:cs="Times New Roman"/>
          <w:sz w:val="24"/>
          <w:szCs w:val="24"/>
        </w:rPr>
        <w:t>this</w:t>
      </w:r>
      <w:r w:rsidR="00142600" w:rsidRPr="007523C3">
        <w:rPr>
          <w:rFonts w:ascii="Times New Roman" w:hAnsi="Times New Roman" w:cs="Times New Roman"/>
          <w:sz w:val="24"/>
          <w:szCs w:val="24"/>
        </w:rPr>
        <w:t xml:space="preserve"> Pharaoh writes him </w:t>
      </w:r>
      <w:r w:rsidR="00142600" w:rsidRPr="007523C3">
        <w:rPr>
          <w:rFonts w:ascii="Times New Roman" w:hAnsi="Times New Roman" w:cs="Times New Roman"/>
          <w:sz w:val="24"/>
          <w:szCs w:val="24"/>
        </w:rPr>
        <w:lastRenderedPageBreak/>
        <w:t xml:space="preserve">back asking him to come and </w:t>
      </w:r>
      <w:r w:rsidR="00E749DC" w:rsidRPr="007523C3">
        <w:rPr>
          <w:rFonts w:ascii="Times New Roman" w:hAnsi="Times New Roman" w:cs="Times New Roman"/>
          <w:sz w:val="24"/>
          <w:szCs w:val="24"/>
        </w:rPr>
        <w:t>live in</w:t>
      </w:r>
      <w:r w:rsidR="00142600" w:rsidRPr="007523C3">
        <w:rPr>
          <w:rFonts w:ascii="Times New Roman" w:hAnsi="Times New Roman" w:cs="Times New Roman"/>
          <w:sz w:val="24"/>
          <w:szCs w:val="24"/>
        </w:rPr>
        <w:t xml:space="preserve"> the Royal Palace a</w:t>
      </w:r>
      <w:r w:rsidR="00E749DC">
        <w:rPr>
          <w:rFonts w:ascii="Times New Roman" w:hAnsi="Times New Roman" w:cs="Times New Roman"/>
          <w:sz w:val="24"/>
          <w:szCs w:val="24"/>
        </w:rPr>
        <w:t>s a</w:t>
      </w:r>
      <w:r w:rsidR="00142600" w:rsidRPr="007523C3">
        <w:rPr>
          <w:rFonts w:ascii="Times New Roman" w:hAnsi="Times New Roman" w:cs="Times New Roman"/>
          <w:sz w:val="24"/>
          <w:szCs w:val="24"/>
        </w:rPr>
        <w:t xml:space="preserve"> </w:t>
      </w:r>
      <w:r w:rsidR="00E749DC">
        <w:rPr>
          <w:rFonts w:ascii="Times New Roman" w:hAnsi="Times New Roman" w:cs="Times New Roman"/>
          <w:sz w:val="24"/>
          <w:szCs w:val="24"/>
        </w:rPr>
        <w:t>respected</w:t>
      </w:r>
      <w:r w:rsidR="00142600" w:rsidRPr="007523C3">
        <w:rPr>
          <w:rFonts w:ascii="Times New Roman" w:hAnsi="Times New Roman" w:cs="Times New Roman"/>
          <w:sz w:val="24"/>
          <w:szCs w:val="24"/>
        </w:rPr>
        <w:t xml:space="preserve"> lord and trusted </w:t>
      </w:r>
      <w:r w:rsidR="00E749DC" w:rsidRPr="007523C3">
        <w:rPr>
          <w:rFonts w:ascii="Times New Roman" w:hAnsi="Times New Roman" w:cs="Times New Roman"/>
          <w:sz w:val="24"/>
          <w:szCs w:val="24"/>
        </w:rPr>
        <w:t>guide</w:t>
      </w:r>
      <w:r w:rsidR="00142600" w:rsidRPr="007523C3">
        <w:rPr>
          <w:rFonts w:ascii="Times New Roman" w:hAnsi="Times New Roman" w:cs="Times New Roman"/>
          <w:sz w:val="24"/>
          <w:szCs w:val="24"/>
        </w:rPr>
        <w:t xml:space="preserve">. Again, the Pharaoh asks him to return to his motherland, and to consider his burial day, saying “do not let death come upon </w:t>
      </w:r>
      <w:r w:rsidR="007523C3" w:rsidRPr="007523C3">
        <w:rPr>
          <w:rFonts w:ascii="Times New Roman" w:hAnsi="Times New Roman" w:cs="Times New Roman"/>
          <w:sz w:val="24"/>
          <w:szCs w:val="24"/>
        </w:rPr>
        <w:t>you far away among the Asiatics</w:t>
      </w:r>
      <w:r w:rsidR="00142600" w:rsidRPr="007523C3">
        <w:rPr>
          <w:rFonts w:ascii="Times New Roman" w:hAnsi="Times New Roman" w:cs="Times New Roman"/>
          <w:sz w:val="24"/>
          <w:szCs w:val="24"/>
        </w:rPr>
        <w:t>”</w:t>
      </w:r>
      <w:r w:rsidR="007523C3" w:rsidRPr="007523C3">
        <w:rPr>
          <w:rFonts w:ascii="Times New Roman" w:hAnsi="Times New Roman" w:cs="Times New Roman"/>
          <w:sz w:val="24"/>
          <w:szCs w:val="24"/>
        </w:rPr>
        <w:t xml:space="preserve"> (Franke, p. 243).</w:t>
      </w:r>
    </w:p>
    <w:p w:rsidR="000E2F5C" w:rsidRPr="007523C3" w:rsidRDefault="00D4696C"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Kheperkare promises Sinuhe that when his burial day comes, he will be laid to rest at Thebes in a mummy rich gold cas</w:t>
      </w:r>
      <w:r w:rsidR="000E2F5C" w:rsidRPr="007523C3">
        <w:rPr>
          <w:rFonts w:ascii="Times New Roman" w:hAnsi="Times New Roman" w:cs="Times New Roman"/>
          <w:sz w:val="24"/>
          <w:szCs w:val="24"/>
        </w:rPr>
        <w:t xml:space="preserve">e, with his face inlaid </w:t>
      </w:r>
      <w:r w:rsidRPr="007523C3">
        <w:rPr>
          <w:rFonts w:ascii="Times New Roman" w:hAnsi="Times New Roman" w:cs="Times New Roman"/>
          <w:sz w:val="24"/>
          <w:szCs w:val="24"/>
        </w:rPr>
        <w:t>on it in lapis lazuli</w:t>
      </w:r>
      <w:r w:rsidR="007523C3" w:rsidRPr="007523C3">
        <w:rPr>
          <w:rFonts w:ascii="Times New Roman" w:hAnsi="Times New Roman" w:cs="Times New Roman"/>
          <w:sz w:val="24"/>
          <w:szCs w:val="24"/>
        </w:rPr>
        <w:t xml:space="preserve"> (</w:t>
      </w:r>
      <w:r w:rsidR="00412989">
        <w:rPr>
          <w:rFonts w:ascii="Times New Roman" w:hAnsi="Times New Roman" w:cs="Times New Roman"/>
          <w:sz w:val="24"/>
          <w:szCs w:val="24"/>
        </w:rPr>
        <w:t>Lichtheim</w:t>
      </w:r>
      <w:r w:rsidR="007523C3" w:rsidRPr="007523C3">
        <w:rPr>
          <w:rFonts w:ascii="Times New Roman" w:hAnsi="Times New Roman" w:cs="Times New Roman"/>
          <w:sz w:val="24"/>
          <w:szCs w:val="24"/>
        </w:rPr>
        <w:t xml:space="preserve">, p. </w:t>
      </w:r>
      <w:r w:rsidR="00412989">
        <w:rPr>
          <w:rFonts w:ascii="Times New Roman" w:hAnsi="Times New Roman" w:cs="Times New Roman"/>
          <w:sz w:val="24"/>
          <w:szCs w:val="24"/>
        </w:rPr>
        <w:t>236</w:t>
      </w:r>
      <w:r w:rsidR="007523C3" w:rsidRPr="007523C3">
        <w:rPr>
          <w:rFonts w:ascii="Times New Roman" w:hAnsi="Times New Roman" w:cs="Times New Roman"/>
          <w:sz w:val="24"/>
          <w:szCs w:val="24"/>
        </w:rPr>
        <w:t>)</w:t>
      </w:r>
      <w:r w:rsidRPr="007523C3">
        <w:rPr>
          <w:rFonts w:ascii="Times New Roman" w:hAnsi="Times New Roman" w:cs="Times New Roman"/>
          <w:sz w:val="24"/>
          <w:szCs w:val="24"/>
        </w:rPr>
        <w:t xml:space="preserve">. Moreover, the king promises him that a sledge that will be </w:t>
      </w:r>
      <w:r w:rsidR="00335D29" w:rsidRPr="007523C3">
        <w:rPr>
          <w:rFonts w:ascii="Times New Roman" w:hAnsi="Times New Roman" w:cs="Times New Roman"/>
          <w:sz w:val="24"/>
          <w:szCs w:val="24"/>
        </w:rPr>
        <w:t>pulled</w:t>
      </w:r>
      <w:r w:rsidRPr="007523C3">
        <w:rPr>
          <w:rFonts w:ascii="Times New Roman" w:hAnsi="Times New Roman" w:cs="Times New Roman"/>
          <w:sz w:val="24"/>
          <w:szCs w:val="24"/>
        </w:rPr>
        <w:t xml:space="preserve"> by oxen will bring him to his tomb as singers lead, followed by dancers till he comes to his </w:t>
      </w:r>
      <w:r w:rsidRPr="00B52E40">
        <w:rPr>
          <w:rFonts w:ascii="Times New Roman" w:hAnsi="Times New Roman" w:cs="Times New Roman"/>
          <w:noProof/>
          <w:sz w:val="24"/>
          <w:szCs w:val="24"/>
        </w:rPr>
        <w:t>sepulch</w:t>
      </w:r>
      <w:r w:rsidR="00B52E40">
        <w:rPr>
          <w:rFonts w:ascii="Times New Roman" w:hAnsi="Times New Roman" w:cs="Times New Roman"/>
          <w:noProof/>
          <w:sz w:val="24"/>
          <w:szCs w:val="24"/>
        </w:rPr>
        <w:t>re</w:t>
      </w:r>
      <w:r w:rsidRPr="00B52E40">
        <w:rPr>
          <w:rFonts w:ascii="Times New Roman" w:hAnsi="Times New Roman" w:cs="Times New Roman"/>
          <w:noProof/>
          <w:sz w:val="24"/>
          <w:szCs w:val="24"/>
        </w:rPr>
        <w:t>’s</w:t>
      </w:r>
      <w:r w:rsidRPr="007523C3">
        <w:rPr>
          <w:rFonts w:ascii="Times New Roman" w:hAnsi="Times New Roman" w:cs="Times New Roman"/>
          <w:sz w:val="24"/>
          <w:szCs w:val="24"/>
        </w:rPr>
        <w:t xml:space="preserve"> door. The king maintains that this will be made in the </w:t>
      </w:r>
      <w:r w:rsidR="00335D29" w:rsidRPr="007523C3">
        <w:rPr>
          <w:rFonts w:ascii="Times New Roman" w:hAnsi="Times New Roman" w:cs="Times New Roman"/>
          <w:sz w:val="24"/>
          <w:szCs w:val="24"/>
        </w:rPr>
        <w:t>middle</w:t>
      </w:r>
      <w:r w:rsidRPr="007523C3">
        <w:rPr>
          <w:rFonts w:ascii="Times New Roman" w:hAnsi="Times New Roman" w:cs="Times New Roman"/>
          <w:sz w:val="24"/>
          <w:szCs w:val="24"/>
        </w:rPr>
        <w:t xml:space="preserve"> of the royal tombs where viziers and princes lie, not to mention that the walls will be painted with </w:t>
      </w:r>
      <w:r w:rsidR="00335D29" w:rsidRPr="007523C3">
        <w:rPr>
          <w:rFonts w:ascii="Times New Roman" w:hAnsi="Times New Roman" w:cs="Times New Roman"/>
          <w:sz w:val="24"/>
          <w:szCs w:val="24"/>
        </w:rPr>
        <w:t xml:space="preserve">all the dead’s wisdom such that his </w:t>
      </w:r>
      <w:r w:rsidR="00335D29" w:rsidRPr="007523C3">
        <w:rPr>
          <w:rFonts w:ascii="Times New Roman" w:hAnsi="Times New Roman" w:cs="Times New Roman"/>
          <w:i/>
          <w:sz w:val="24"/>
          <w:szCs w:val="24"/>
        </w:rPr>
        <w:t>Ba</w:t>
      </w:r>
      <w:r w:rsidR="00335D29" w:rsidRPr="007523C3">
        <w:rPr>
          <w:rFonts w:ascii="Times New Roman" w:hAnsi="Times New Roman" w:cs="Times New Roman"/>
          <w:sz w:val="24"/>
          <w:szCs w:val="24"/>
        </w:rPr>
        <w:t xml:space="preserve"> will safely pass into the Duat. Again, bountiful offerings and rich treasures will be set in Sinuhe’s tomb so that his </w:t>
      </w:r>
      <w:r w:rsidR="00335D29" w:rsidRPr="007523C3">
        <w:rPr>
          <w:rFonts w:ascii="Times New Roman" w:hAnsi="Times New Roman" w:cs="Times New Roman"/>
          <w:i/>
          <w:sz w:val="24"/>
          <w:szCs w:val="24"/>
        </w:rPr>
        <w:t>Ka</w:t>
      </w:r>
      <w:r w:rsidR="00335D29" w:rsidRPr="007523C3">
        <w:rPr>
          <w:rFonts w:ascii="Times New Roman" w:hAnsi="Times New Roman" w:cs="Times New Roman"/>
          <w:sz w:val="24"/>
          <w:szCs w:val="24"/>
        </w:rPr>
        <w:t xml:space="preserve"> can feast on them till the return of Osiris to earth</w:t>
      </w:r>
      <w:r w:rsidR="007523C3" w:rsidRPr="007523C3">
        <w:rPr>
          <w:rFonts w:ascii="Times New Roman" w:hAnsi="Times New Roman" w:cs="Times New Roman"/>
          <w:sz w:val="24"/>
          <w:szCs w:val="24"/>
        </w:rPr>
        <w:t xml:space="preserve"> (Franke, p. 243)</w:t>
      </w:r>
      <w:r w:rsidR="00335D29" w:rsidRPr="007523C3">
        <w:rPr>
          <w:rFonts w:ascii="Times New Roman" w:hAnsi="Times New Roman" w:cs="Times New Roman"/>
          <w:sz w:val="24"/>
          <w:szCs w:val="24"/>
        </w:rPr>
        <w:t xml:space="preserve">. </w:t>
      </w:r>
    </w:p>
    <w:p w:rsidR="00666813" w:rsidRPr="007523C3" w:rsidRDefault="000E2F5C"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 xml:space="preserve">Apparently, the aforementioned practices clearly demonstrates manifold issues concerning religion, political, social and even cultural </w:t>
      </w:r>
      <w:r w:rsidRPr="00B52E40">
        <w:rPr>
          <w:rFonts w:ascii="Times New Roman" w:hAnsi="Times New Roman" w:cs="Times New Roman"/>
          <w:noProof/>
          <w:sz w:val="24"/>
          <w:szCs w:val="24"/>
        </w:rPr>
        <w:t>setups</w:t>
      </w:r>
      <w:r w:rsidRPr="007523C3">
        <w:rPr>
          <w:rFonts w:ascii="Times New Roman" w:hAnsi="Times New Roman" w:cs="Times New Roman"/>
          <w:sz w:val="24"/>
          <w:szCs w:val="24"/>
        </w:rPr>
        <w:t xml:space="preserve"> of early Egypt and the Ancient Near East during that era. </w:t>
      </w:r>
      <w:r w:rsidR="00B532AA" w:rsidRPr="007523C3">
        <w:rPr>
          <w:rFonts w:ascii="Times New Roman" w:hAnsi="Times New Roman" w:cs="Times New Roman"/>
          <w:sz w:val="24"/>
          <w:szCs w:val="24"/>
        </w:rPr>
        <w:t xml:space="preserve">Ancient Egyptian religion represented an intricate system of polytheistic beliefs together with rituals; </w:t>
      </w:r>
      <w:r w:rsidR="00E749DC" w:rsidRPr="007523C3">
        <w:rPr>
          <w:rFonts w:ascii="Times New Roman" w:hAnsi="Times New Roman" w:cs="Times New Roman"/>
          <w:sz w:val="24"/>
          <w:szCs w:val="24"/>
        </w:rPr>
        <w:t>a</w:t>
      </w:r>
      <w:r w:rsidR="00B532AA" w:rsidRPr="007523C3">
        <w:rPr>
          <w:rFonts w:ascii="Times New Roman" w:hAnsi="Times New Roman" w:cs="Times New Roman"/>
          <w:sz w:val="24"/>
          <w:szCs w:val="24"/>
        </w:rPr>
        <w:t xml:space="preserve"> </w:t>
      </w:r>
      <w:r w:rsidR="00E749DC" w:rsidRPr="007523C3">
        <w:rPr>
          <w:rFonts w:ascii="Times New Roman" w:hAnsi="Times New Roman" w:cs="Times New Roman"/>
          <w:sz w:val="24"/>
          <w:szCs w:val="24"/>
        </w:rPr>
        <w:t>central</w:t>
      </w:r>
      <w:r w:rsidR="00B532AA" w:rsidRPr="007523C3">
        <w:rPr>
          <w:rFonts w:ascii="Times New Roman" w:hAnsi="Times New Roman" w:cs="Times New Roman"/>
          <w:sz w:val="24"/>
          <w:szCs w:val="24"/>
        </w:rPr>
        <w:t xml:space="preserve"> part of this society. The religion </w:t>
      </w:r>
      <w:r w:rsidR="00B532AA" w:rsidRPr="00B52E40">
        <w:rPr>
          <w:rFonts w:ascii="Times New Roman" w:hAnsi="Times New Roman" w:cs="Times New Roman"/>
          <w:noProof/>
          <w:sz w:val="24"/>
          <w:szCs w:val="24"/>
        </w:rPr>
        <w:t>centred</w:t>
      </w:r>
      <w:r w:rsidR="00B532AA" w:rsidRPr="007523C3">
        <w:rPr>
          <w:rFonts w:ascii="Times New Roman" w:hAnsi="Times New Roman" w:cs="Times New Roman"/>
          <w:sz w:val="24"/>
          <w:szCs w:val="24"/>
        </w:rPr>
        <w:t xml:space="preserve"> on Egyptians’ interaction with </w:t>
      </w:r>
      <w:r w:rsidR="00666813" w:rsidRPr="007523C3">
        <w:rPr>
          <w:rFonts w:ascii="Times New Roman" w:hAnsi="Times New Roman" w:cs="Times New Roman"/>
          <w:sz w:val="24"/>
          <w:szCs w:val="24"/>
        </w:rPr>
        <w:t xml:space="preserve">several deities </w:t>
      </w:r>
      <w:r w:rsidR="00E749DC" w:rsidRPr="007523C3">
        <w:rPr>
          <w:rFonts w:ascii="Times New Roman" w:hAnsi="Times New Roman" w:cs="Times New Roman"/>
          <w:sz w:val="24"/>
          <w:szCs w:val="24"/>
        </w:rPr>
        <w:t>thought</w:t>
      </w:r>
      <w:r w:rsidR="00666813" w:rsidRPr="007523C3">
        <w:rPr>
          <w:rFonts w:ascii="Times New Roman" w:hAnsi="Times New Roman" w:cs="Times New Roman"/>
          <w:sz w:val="24"/>
          <w:szCs w:val="24"/>
        </w:rPr>
        <w:t xml:space="preserve"> to be </w:t>
      </w:r>
      <w:r w:rsidR="00B52E40" w:rsidRPr="007523C3">
        <w:rPr>
          <w:rFonts w:ascii="Times New Roman" w:hAnsi="Times New Roman" w:cs="Times New Roman"/>
          <w:sz w:val="24"/>
          <w:szCs w:val="24"/>
        </w:rPr>
        <w:t>extant</w:t>
      </w:r>
      <w:r w:rsidR="00666813" w:rsidRPr="007523C3">
        <w:rPr>
          <w:rFonts w:ascii="Times New Roman" w:hAnsi="Times New Roman" w:cs="Times New Roman"/>
          <w:sz w:val="24"/>
          <w:szCs w:val="24"/>
        </w:rPr>
        <w:t xml:space="preserve"> in the forces and </w:t>
      </w:r>
      <w:r w:rsidR="00B52E40" w:rsidRPr="007523C3">
        <w:rPr>
          <w:rFonts w:ascii="Times New Roman" w:hAnsi="Times New Roman" w:cs="Times New Roman"/>
          <w:sz w:val="24"/>
          <w:szCs w:val="24"/>
        </w:rPr>
        <w:t>rudiments</w:t>
      </w:r>
      <w:r w:rsidR="00666813" w:rsidRPr="007523C3">
        <w:rPr>
          <w:rFonts w:ascii="Times New Roman" w:hAnsi="Times New Roman" w:cs="Times New Roman"/>
          <w:sz w:val="24"/>
          <w:szCs w:val="24"/>
        </w:rPr>
        <w:t xml:space="preserve"> of </w:t>
      </w:r>
      <w:r w:rsidR="00666813" w:rsidRPr="00B52E40">
        <w:rPr>
          <w:rFonts w:ascii="Times New Roman" w:hAnsi="Times New Roman" w:cs="Times New Roman"/>
          <w:noProof/>
          <w:sz w:val="24"/>
          <w:szCs w:val="24"/>
        </w:rPr>
        <w:t>nature</w:t>
      </w:r>
      <w:r w:rsidR="00666813" w:rsidRPr="007523C3">
        <w:rPr>
          <w:rFonts w:ascii="Times New Roman" w:hAnsi="Times New Roman" w:cs="Times New Roman"/>
          <w:sz w:val="24"/>
          <w:szCs w:val="24"/>
        </w:rPr>
        <w:t xml:space="preserve"> and were in control of them. Arguably,</w:t>
      </w:r>
      <w:r w:rsidRPr="007523C3">
        <w:rPr>
          <w:rFonts w:ascii="Times New Roman" w:hAnsi="Times New Roman" w:cs="Times New Roman"/>
          <w:sz w:val="24"/>
          <w:szCs w:val="24"/>
        </w:rPr>
        <w:t xml:space="preserve"> when Kheperkare promises Sinuhe that he will</w:t>
      </w:r>
      <w:r w:rsidR="0052335B" w:rsidRPr="007523C3">
        <w:rPr>
          <w:rFonts w:ascii="Times New Roman" w:hAnsi="Times New Roman" w:cs="Times New Roman"/>
          <w:sz w:val="24"/>
          <w:szCs w:val="24"/>
        </w:rPr>
        <w:t xml:space="preserve"> buried in the midst of royal tombs, this depicts that it was a cultural belief among Egyptians that they buried their kings (Pharaohs) inside the Pyramid. Again, burials were highly associated with hymns as well as mortuary texts not to mention that there were mythology and rituals that carved around the kings’ tombs</w:t>
      </w:r>
      <w:r w:rsidR="007523C3" w:rsidRPr="007523C3">
        <w:rPr>
          <w:rFonts w:ascii="Times New Roman" w:hAnsi="Times New Roman" w:cs="Times New Roman"/>
          <w:sz w:val="24"/>
          <w:szCs w:val="24"/>
        </w:rPr>
        <w:t xml:space="preserve"> (</w:t>
      </w:r>
      <w:r w:rsidR="00412989" w:rsidRPr="00412989">
        <w:rPr>
          <w:rFonts w:ascii="Times New Roman" w:hAnsi="Times New Roman" w:cs="Times New Roman"/>
          <w:sz w:val="24"/>
          <w:szCs w:val="24"/>
        </w:rPr>
        <w:t>Lichtheim</w:t>
      </w:r>
      <w:r w:rsidR="00412989">
        <w:rPr>
          <w:rFonts w:ascii="Times New Roman" w:hAnsi="Times New Roman" w:cs="Times New Roman"/>
          <w:sz w:val="24"/>
          <w:szCs w:val="24"/>
        </w:rPr>
        <w:t>, p. 237</w:t>
      </w:r>
      <w:r w:rsidR="007523C3" w:rsidRPr="007523C3">
        <w:rPr>
          <w:rFonts w:ascii="Times New Roman" w:hAnsi="Times New Roman" w:cs="Times New Roman"/>
          <w:sz w:val="24"/>
          <w:szCs w:val="24"/>
        </w:rPr>
        <w:t>)</w:t>
      </w:r>
      <w:r w:rsidR="0052335B" w:rsidRPr="007523C3">
        <w:rPr>
          <w:rFonts w:ascii="Times New Roman" w:hAnsi="Times New Roman" w:cs="Times New Roman"/>
          <w:sz w:val="24"/>
          <w:szCs w:val="24"/>
        </w:rPr>
        <w:t xml:space="preserve">. As portrayed in Sinuhe’s case, </w:t>
      </w:r>
      <w:r w:rsidR="00B532AA" w:rsidRPr="007523C3">
        <w:rPr>
          <w:rFonts w:ascii="Times New Roman" w:hAnsi="Times New Roman" w:cs="Times New Roman"/>
          <w:sz w:val="24"/>
          <w:szCs w:val="24"/>
        </w:rPr>
        <w:t xml:space="preserve">many cultures used ‘wisdom texts’ as forms of philosophical instruction. In this era, art was used as a means of communication; the wall paintings comprised of visual guidelines and meanings. </w:t>
      </w:r>
    </w:p>
    <w:p w:rsidR="00666813" w:rsidRPr="00B52E40" w:rsidRDefault="00666813" w:rsidP="00B52E40">
      <w:pPr>
        <w:spacing w:after="0" w:line="480" w:lineRule="auto"/>
        <w:jc w:val="center"/>
        <w:rPr>
          <w:rFonts w:ascii="Times New Roman" w:hAnsi="Times New Roman" w:cs="Times New Roman"/>
          <w:b/>
          <w:sz w:val="24"/>
          <w:szCs w:val="24"/>
        </w:rPr>
      </w:pPr>
      <w:r w:rsidRPr="00B52E40">
        <w:rPr>
          <w:rFonts w:ascii="Times New Roman" w:hAnsi="Times New Roman" w:cs="Times New Roman"/>
          <w:b/>
          <w:sz w:val="24"/>
          <w:szCs w:val="24"/>
        </w:rPr>
        <w:lastRenderedPageBreak/>
        <w:t>Works Cited</w:t>
      </w:r>
    </w:p>
    <w:p w:rsidR="00535AEA" w:rsidRPr="007523C3" w:rsidRDefault="00535AEA" w:rsidP="007523C3">
      <w:pPr>
        <w:spacing w:after="0" w:line="480" w:lineRule="auto"/>
        <w:ind w:left="720" w:hanging="720"/>
        <w:rPr>
          <w:rFonts w:ascii="Times New Roman" w:hAnsi="Times New Roman" w:cs="Times New Roman"/>
          <w:sz w:val="24"/>
          <w:szCs w:val="24"/>
        </w:rPr>
      </w:pPr>
      <w:r w:rsidRPr="007523C3">
        <w:rPr>
          <w:rFonts w:ascii="Times New Roman" w:hAnsi="Times New Roman" w:cs="Times New Roman"/>
          <w:sz w:val="24"/>
          <w:szCs w:val="24"/>
        </w:rPr>
        <w:t xml:space="preserve">Franke, Detlef. "Book Review: </w:t>
      </w:r>
      <w:r w:rsidR="00B52E40">
        <w:rPr>
          <w:rFonts w:ascii="Times New Roman" w:hAnsi="Times New Roman" w:cs="Times New Roman"/>
          <w:noProof/>
          <w:sz w:val="24"/>
          <w:szCs w:val="24"/>
        </w:rPr>
        <w:t>T</w:t>
      </w:r>
      <w:r w:rsidRPr="00B52E40">
        <w:rPr>
          <w:rFonts w:ascii="Times New Roman" w:hAnsi="Times New Roman" w:cs="Times New Roman"/>
          <w:noProof/>
          <w:sz w:val="24"/>
          <w:szCs w:val="24"/>
        </w:rPr>
        <w:t>he</w:t>
      </w:r>
      <w:r w:rsidRPr="007523C3">
        <w:rPr>
          <w:rFonts w:ascii="Times New Roman" w:hAnsi="Times New Roman" w:cs="Times New Roman"/>
          <w:sz w:val="24"/>
          <w:szCs w:val="24"/>
        </w:rPr>
        <w:t xml:space="preserve"> Tale of Sinuhe and Other Ancient Egyptian Poems, 1940–1640 Bcthe Tale of Sinuhe and Other Ancient Egyptian Poems, 1940–1640 Bc. Translated with Introduction and Notes by </w:t>
      </w:r>
      <w:r w:rsidRPr="00B52E40">
        <w:rPr>
          <w:rFonts w:ascii="Times New Roman" w:hAnsi="Times New Roman" w:cs="Times New Roman"/>
          <w:noProof/>
          <w:sz w:val="24"/>
          <w:szCs w:val="24"/>
        </w:rPr>
        <w:t>Parkinson</w:t>
      </w:r>
      <w:r w:rsidRPr="007523C3">
        <w:rPr>
          <w:rFonts w:ascii="Times New Roman" w:hAnsi="Times New Roman" w:cs="Times New Roman"/>
          <w:sz w:val="24"/>
          <w:szCs w:val="24"/>
        </w:rPr>
        <w:t>. B.. 144 × 223 Mm. Pp. Xiv + 317. Oxford, Clarendon Press, 1997. Isbn 0 19 814963 8." </w:t>
      </w:r>
      <w:r w:rsidRPr="007523C3">
        <w:rPr>
          <w:rFonts w:ascii="Times New Roman" w:hAnsi="Times New Roman" w:cs="Times New Roman"/>
          <w:i/>
          <w:iCs/>
          <w:sz w:val="24"/>
          <w:szCs w:val="24"/>
        </w:rPr>
        <w:t>The Journal of Egyptian Archaeology</w:t>
      </w:r>
      <w:r w:rsidRPr="007523C3">
        <w:rPr>
          <w:rFonts w:ascii="Times New Roman" w:hAnsi="Times New Roman" w:cs="Times New Roman"/>
          <w:sz w:val="24"/>
          <w:szCs w:val="24"/>
        </w:rPr>
        <w:t>. 84.1 (2017): 241-243. Print.</w:t>
      </w:r>
    </w:p>
    <w:p w:rsidR="00C03497" w:rsidRPr="007523C3" w:rsidRDefault="00412989" w:rsidP="007523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Lichtheim, Miriam.</w:t>
      </w:r>
      <w:r w:rsidR="00C03497" w:rsidRPr="00C03497">
        <w:rPr>
          <w:rFonts w:ascii="Times New Roman" w:hAnsi="Times New Roman" w:cs="Times New Roman"/>
          <w:i/>
          <w:iCs/>
          <w:sz w:val="24"/>
          <w:szCs w:val="24"/>
        </w:rPr>
        <w:t xml:space="preserve"> </w:t>
      </w:r>
      <w:r w:rsidRPr="00412989">
        <w:rPr>
          <w:rFonts w:ascii="Times New Roman" w:hAnsi="Times New Roman" w:cs="Times New Roman"/>
          <w:i/>
          <w:iCs/>
          <w:sz w:val="24"/>
          <w:szCs w:val="24"/>
        </w:rPr>
        <w:t>Ancient Egyptian Literature: The Old and Middle Kingdoms</w:t>
      </w:r>
      <w:r w:rsidR="00C03497" w:rsidRPr="00C03497">
        <w:rPr>
          <w:rFonts w:ascii="Times New Roman" w:hAnsi="Times New Roman" w:cs="Times New Roman"/>
          <w:sz w:val="24"/>
          <w:szCs w:val="24"/>
        </w:rPr>
        <w:t xml:space="preserve">. Berkeley: University of California Press, </w:t>
      </w:r>
      <w:r>
        <w:rPr>
          <w:rFonts w:ascii="Times New Roman" w:hAnsi="Times New Roman" w:cs="Times New Roman"/>
          <w:sz w:val="24"/>
          <w:szCs w:val="24"/>
        </w:rPr>
        <w:t>(</w:t>
      </w:r>
      <w:r w:rsidR="00C03497" w:rsidRPr="00C03497">
        <w:rPr>
          <w:rFonts w:ascii="Times New Roman" w:hAnsi="Times New Roman" w:cs="Times New Roman"/>
          <w:sz w:val="24"/>
          <w:szCs w:val="24"/>
        </w:rPr>
        <w:t>1976</w:t>
      </w:r>
      <w:r>
        <w:rPr>
          <w:rFonts w:ascii="Times New Roman" w:hAnsi="Times New Roman" w:cs="Times New Roman"/>
          <w:sz w:val="24"/>
          <w:szCs w:val="24"/>
        </w:rPr>
        <w:t>)</w:t>
      </w:r>
      <w:r w:rsidR="00C03497" w:rsidRPr="00C03497">
        <w:rPr>
          <w:rFonts w:ascii="Times New Roman" w:hAnsi="Times New Roman" w:cs="Times New Roman"/>
          <w:sz w:val="24"/>
          <w:szCs w:val="24"/>
        </w:rPr>
        <w:t>.</w:t>
      </w:r>
      <w:r>
        <w:rPr>
          <w:rFonts w:ascii="Times New Roman" w:hAnsi="Times New Roman" w:cs="Times New Roman"/>
          <w:sz w:val="24"/>
          <w:szCs w:val="24"/>
        </w:rPr>
        <w:t xml:space="preserve"> Print.</w:t>
      </w:r>
    </w:p>
    <w:p w:rsidR="00E43B73" w:rsidRPr="007523C3" w:rsidRDefault="0052335B"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 xml:space="preserve"> </w:t>
      </w:r>
      <w:r w:rsidR="000E2F5C" w:rsidRPr="007523C3">
        <w:rPr>
          <w:rFonts w:ascii="Times New Roman" w:hAnsi="Times New Roman" w:cs="Times New Roman"/>
          <w:sz w:val="24"/>
          <w:szCs w:val="24"/>
        </w:rPr>
        <w:t xml:space="preserve">  </w:t>
      </w:r>
      <w:r w:rsidR="00D4696C" w:rsidRPr="007523C3">
        <w:rPr>
          <w:rFonts w:ascii="Times New Roman" w:hAnsi="Times New Roman" w:cs="Times New Roman"/>
          <w:sz w:val="24"/>
          <w:szCs w:val="24"/>
        </w:rPr>
        <w:t xml:space="preserve"> </w:t>
      </w:r>
      <w:r w:rsidR="00FE6145" w:rsidRPr="007523C3">
        <w:rPr>
          <w:rFonts w:ascii="Times New Roman" w:hAnsi="Times New Roman" w:cs="Times New Roman"/>
          <w:sz w:val="24"/>
          <w:szCs w:val="24"/>
        </w:rPr>
        <w:t xml:space="preserve"> </w:t>
      </w:r>
      <w:r w:rsidR="00E43B73" w:rsidRPr="007523C3">
        <w:rPr>
          <w:rFonts w:ascii="Times New Roman" w:hAnsi="Times New Roman" w:cs="Times New Roman"/>
          <w:sz w:val="24"/>
          <w:szCs w:val="24"/>
        </w:rPr>
        <w:t xml:space="preserve"> </w:t>
      </w:r>
    </w:p>
    <w:p w:rsidR="00370FE6" w:rsidRPr="007523C3" w:rsidRDefault="006C37D4" w:rsidP="007523C3">
      <w:pPr>
        <w:spacing w:after="0" w:line="480" w:lineRule="auto"/>
        <w:rPr>
          <w:rFonts w:ascii="Times New Roman" w:hAnsi="Times New Roman" w:cs="Times New Roman"/>
          <w:sz w:val="24"/>
          <w:szCs w:val="24"/>
        </w:rPr>
      </w:pPr>
      <w:r w:rsidRPr="007523C3">
        <w:rPr>
          <w:rFonts w:ascii="Times New Roman" w:hAnsi="Times New Roman" w:cs="Times New Roman"/>
          <w:sz w:val="24"/>
          <w:szCs w:val="24"/>
        </w:rPr>
        <w:t xml:space="preserve"> </w:t>
      </w:r>
      <w:r w:rsidR="00DC2B88" w:rsidRPr="007523C3">
        <w:rPr>
          <w:rFonts w:ascii="Times New Roman" w:hAnsi="Times New Roman" w:cs="Times New Roman"/>
          <w:sz w:val="24"/>
          <w:szCs w:val="24"/>
        </w:rPr>
        <w:t xml:space="preserve"> </w:t>
      </w:r>
      <w:r w:rsidR="00D9147E" w:rsidRPr="007523C3">
        <w:rPr>
          <w:rFonts w:ascii="Times New Roman" w:hAnsi="Times New Roman" w:cs="Times New Roman"/>
          <w:sz w:val="24"/>
          <w:szCs w:val="24"/>
        </w:rPr>
        <w:t xml:space="preserve"> </w:t>
      </w:r>
      <w:r w:rsidR="00CF7872" w:rsidRPr="007523C3">
        <w:rPr>
          <w:rFonts w:ascii="Times New Roman" w:hAnsi="Times New Roman" w:cs="Times New Roman"/>
          <w:sz w:val="24"/>
          <w:szCs w:val="24"/>
        </w:rPr>
        <w:t xml:space="preserve"> </w:t>
      </w:r>
      <w:r w:rsidR="00105559" w:rsidRPr="007523C3">
        <w:rPr>
          <w:rFonts w:ascii="Times New Roman" w:hAnsi="Times New Roman" w:cs="Times New Roman"/>
          <w:sz w:val="24"/>
          <w:szCs w:val="24"/>
        </w:rPr>
        <w:t xml:space="preserve">  </w:t>
      </w:r>
    </w:p>
    <w:p w:rsidR="00DC795F" w:rsidRPr="007523C3" w:rsidRDefault="00DC795F" w:rsidP="007523C3">
      <w:pPr>
        <w:spacing w:after="0" w:line="480" w:lineRule="auto"/>
        <w:rPr>
          <w:rFonts w:ascii="Times New Roman" w:hAnsi="Times New Roman" w:cs="Times New Roman"/>
          <w:b/>
          <w:sz w:val="24"/>
          <w:szCs w:val="24"/>
        </w:rPr>
      </w:pPr>
    </w:p>
    <w:sectPr w:rsidR="00DC795F" w:rsidRPr="007523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5FE" w:rsidRDefault="00AD15FE" w:rsidP="00B52E40">
      <w:pPr>
        <w:spacing w:after="0" w:line="240" w:lineRule="auto"/>
      </w:pPr>
      <w:r>
        <w:separator/>
      </w:r>
    </w:p>
  </w:endnote>
  <w:endnote w:type="continuationSeparator" w:id="0">
    <w:p w:rsidR="00AD15FE" w:rsidRDefault="00AD15FE" w:rsidP="00B52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5FE" w:rsidRDefault="00AD15FE" w:rsidP="00B52E40">
      <w:pPr>
        <w:spacing w:after="0" w:line="240" w:lineRule="auto"/>
      </w:pPr>
      <w:r>
        <w:separator/>
      </w:r>
    </w:p>
  </w:footnote>
  <w:footnote w:type="continuationSeparator" w:id="0">
    <w:p w:rsidR="00AD15FE" w:rsidRDefault="00AD15FE" w:rsidP="00B52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1477023"/>
      <w:docPartObj>
        <w:docPartGallery w:val="Page Numbers (Top of Page)"/>
        <w:docPartUnique/>
      </w:docPartObj>
    </w:sdtPr>
    <w:sdtEndPr>
      <w:rPr>
        <w:noProof/>
      </w:rPr>
    </w:sdtEndPr>
    <w:sdtContent>
      <w:p w:rsidR="00B52E40" w:rsidRPr="00B52E40" w:rsidRDefault="00B52E40" w:rsidP="00B52E40">
        <w:pPr>
          <w:pStyle w:val="Header"/>
          <w:spacing w:line="480" w:lineRule="auto"/>
          <w:jc w:val="right"/>
          <w:rPr>
            <w:rFonts w:ascii="Times New Roman" w:hAnsi="Times New Roman" w:cs="Times New Roman"/>
            <w:sz w:val="24"/>
            <w:szCs w:val="24"/>
          </w:rPr>
        </w:pPr>
        <w:r w:rsidRPr="00B52E40">
          <w:rPr>
            <w:rFonts w:ascii="Times New Roman" w:hAnsi="Times New Roman" w:cs="Times New Roman"/>
            <w:sz w:val="24"/>
            <w:szCs w:val="24"/>
          </w:rPr>
          <w:t xml:space="preserve">Surname </w:t>
        </w:r>
        <w:r w:rsidRPr="00B52E40">
          <w:rPr>
            <w:rFonts w:ascii="Times New Roman" w:hAnsi="Times New Roman" w:cs="Times New Roman"/>
            <w:sz w:val="24"/>
            <w:szCs w:val="24"/>
          </w:rPr>
          <w:fldChar w:fldCharType="begin"/>
        </w:r>
        <w:r w:rsidRPr="00B52E40">
          <w:rPr>
            <w:rFonts w:ascii="Times New Roman" w:hAnsi="Times New Roman" w:cs="Times New Roman"/>
            <w:sz w:val="24"/>
            <w:szCs w:val="24"/>
          </w:rPr>
          <w:instrText xml:space="preserve"> PAGE   \* MERGEFORMAT </w:instrText>
        </w:r>
        <w:r w:rsidRPr="00B52E40">
          <w:rPr>
            <w:rFonts w:ascii="Times New Roman" w:hAnsi="Times New Roman" w:cs="Times New Roman"/>
            <w:sz w:val="24"/>
            <w:szCs w:val="24"/>
          </w:rPr>
          <w:fldChar w:fldCharType="separate"/>
        </w:r>
        <w:r w:rsidR="001679DE">
          <w:rPr>
            <w:rFonts w:ascii="Times New Roman" w:hAnsi="Times New Roman" w:cs="Times New Roman"/>
            <w:noProof/>
            <w:sz w:val="24"/>
            <w:szCs w:val="24"/>
          </w:rPr>
          <w:t>3</w:t>
        </w:r>
        <w:r w:rsidRPr="00B52E40">
          <w:rPr>
            <w:rFonts w:ascii="Times New Roman" w:hAnsi="Times New Roman" w:cs="Times New Roman"/>
            <w:noProof/>
            <w:sz w:val="24"/>
            <w:szCs w:val="24"/>
          </w:rPr>
          <w:fldChar w:fldCharType="end"/>
        </w:r>
      </w:p>
    </w:sdtContent>
  </w:sdt>
  <w:p w:rsidR="00B52E40" w:rsidRPr="00B52E40" w:rsidRDefault="00B52E40" w:rsidP="00B52E4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wMzW2tLQwMrMwNDFW0lEKTi0uzszPAykwqgUAKBE9AywAAAA="/>
  </w:docVars>
  <w:rsids>
    <w:rsidRoot w:val="00370FE6"/>
    <w:rsid w:val="000E2F5C"/>
    <w:rsid w:val="00105559"/>
    <w:rsid w:val="00142600"/>
    <w:rsid w:val="001679DE"/>
    <w:rsid w:val="002F6389"/>
    <w:rsid w:val="00335D29"/>
    <w:rsid w:val="00356ECD"/>
    <w:rsid w:val="00370FE6"/>
    <w:rsid w:val="00377042"/>
    <w:rsid w:val="00412989"/>
    <w:rsid w:val="0052335B"/>
    <w:rsid w:val="00535AEA"/>
    <w:rsid w:val="00666813"/>
    <w:rsid w:val="006C37D4"/>
    <w:rsid w:val="007523C3"/>
    <w:rsid w:val="00920363"/>
    <w:rsid w:val="00AD15FE"/>
    <w:rsid w:val="00B52E40"/>
    <w:rsid w:val="00B532AA"/>
    <w:rsid w:val="00C03497"/>
    <w:rsid w:val="00CF7872"/>
    <w:rsid w:val="00D4696C"/>
    <w:rsid w:val="00D9147E"/>
    <w:rsid w:val="00DC2B88"/>
    <w:rsid w:val="00DC795F"/>
    <w:rsid w:val="00E43B73"/>
    <w:rsid w:val="00E749DC"/>
    <w:rsid w:val="00EC0422"/>
    <w:rsid w:val="00FD1BC9"/>
    <w:rsid w:val="00FD3160"/>
    <w:rsid w:val="00FE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7418"/>
  <w15:chartTrackingRefBased/>
  <w15:docId w15:val="{2B442622-090F-4649-B27C-C0B2D080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E40"/>
  </w:style>
  <w:style w:type="paragraph" w:styleId="Footer">
    <w:name w:val="footer"/>
    <w:basedOn w:val="Normal"/>
    <w:link w:val="FooterChar"/>
    <w:uiPriority w:val="99"/>
    <w:unhideWhenUsed/>
    <w:rsid w:val="00B52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2018-11-18T19:55:00Z</dcterms:created>
  <dcterms:modified xsi:type="dcterms:W3CDTF">2018-11-18T19:55:00Z</dcterms:modified>
</cp:coreProperties>
</file>